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5" w:rsidRPr="00065BED" w:rsidRDefault="007116EA" w:rsidP="00711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Общая информация</w:t>
      </w:r>
    </w:p>
    <w:p w:rsidR="00834515" w:rsidRPr="00065BED" w:rsidRDefault="00834515" w:rsidP="00834515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40157C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34515" w:rsidRPr="00065BED">
        <w:rPr>
          <w:rFonts w:ascii="Times New Roman" w:hAnsi="Times New Roman"/>
          <w:b/>
          <w:sz w:val="28"/>
          <w:szCs w:val="28"/>
          <w:lang w:val="ru-RU"/>
        </w:rPr>
        <w:t xml:space="preserve">аправления </w:t>
      </w:r>
      <w:r>
        <w:rPr>
          <w:rFonts w:ascii="Times New Roman" w:hAnsi="Times New Roman"/>
          <w:b/>
          <w:sz w:val="28"/>
          <w:szCs w:val="28"/>
          <w:lang w:val="ru-RU"/>
        </w:rPr>
        <w:t>аспирантуры</w:t>
      </w:r>
      <w:r w:rsidR="000D5A6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34515" w:rsidRPr="00065BED" w:rsidRDefault="00834515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>3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6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.06.01 –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Ветеринария и зоотехния</w:t>
      </w:r>
    </w:p>
    <w:p w:rsidR="005804D7" w:rsidRPr="00065BED" w:rsidRDefault="00834515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2F6824" w:rsidRPr="00065BE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65B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804D7" w:rsidRDefault="00065BED" w:rsidP="00065BED">
      <w:pPr>
        <w:ind w:left="993" w:hanging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06.02.01 «Диагностика болезней и терапия животных, патология, онкология и морфология животных»</w:t>
      </w:r>
    </w:p>
    <w:p w:rsidR="005804D7" w:rsidRPr="00065BED" w:rsidRDefault="00065BED" w:rsidP="00065BED">
      <w:pPr>
        <w:ind w:left="993" w:hanging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06.02.02 «Ветеринарная микробиология, вирусология, эпизоотология,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микология с </w:t>
      </w:r>
      <w:proofErr w:type="spellStart"/>
      <w:r w:rsidR="005804D7" w:rsidRPr="00065BED">
        <w:rPr>
          <w:rFonts w:ascii="Times New Roman" w:hAnsi="Times New Roman"/>
          <w:sz w:val="28"/>
          <w:szCs w:val="28"/>
          <w:lang w:val="ru-RU"/>
        </w:rPr>
        <w:t>микотоксикологией</w:t>
      </w:r>
      <w:proofErr w:type="spellEnd"/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 и иммунология»</w:t>
      </w:r>
    </w:p>
    <w:p w:rsidR="005804D7" w:rsidRPr="00065BED" w:rsidRDefault="005804D7" w:rsidP="00065BED">
      <w:pPr>
        <w:tabs>
          <w:tab w:val="left" w:pos="993"/>
        </w:tabs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>06.02.10 «Частная зоотехния, технология производства продуктов животноводства»</w:t>
      </w:r>
    </w:p>
    <w:p w:rsidR="00834515" w:rsidRPr="00065BED" w:rsidRDefault="00834515" w:rsidP="008345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6C3ED5" w:rsidP="007116E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7116EA">
        <w:rPr>
          <w:rFonts w:ascii="Times New Roman" w:hAnsi="Times New Roman"/>
          <w:b/>
          <w:color w:val="000000"/>
          <w:sz w:val="28"/>
          <w:szCs w:val="28"/>
          <w:lang w:val="ru-RU"/>
        </w:rPr>
        <w:t>ннотация программы</w:t>
      </w:r>
    </w:p>
    <w:p w:rsidR="00AF5D72" w:rsidRPr="00065BED" w:rsidRDefault="00AF5D72" w:rsidP="00AF5D72">
      <w:pPr>
        <w:ind w:left="927" w:firstLine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34515" w:rsidRPr="00065BED" w:rsidRDefault="00F716CE" w:rsidP="00F716C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Программа нацелена на подготовку научно-педагогических работников – кандидатов ветеринарных наук, будущих руководителей ветеринарных клиник и центров. Включает установочные лекции, большой объем практических занятий на базе центра ветеринарной инновационной медицины Университета и ветеринарных клиник города Москвы. Подготовка исследовательской работы аспиранта проходит с использованием </w:t>
      </w:r>
      <w:r w:rsidR="00E932A2">
        <w:rPr>
          <w:rFonts w:ascii="Times New Roman" w:hAnsi="Times New Roman"/>
          <w:sz w:val="28"/>
          <w:szCs w:val="28"/>
          <w:lang w:val="ru-RU"/>
        </w:rPr>
        <w:t>современного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 оборудования под руководством практикующих ветеринарных врачей, докторов наук, а также руководителей </w:t>
      </w:r>
      <w:r w:rsidR="00E932A2">
        <w:rPr>
          <w:rFonts w:ascii="Times New Roman" w:hAnsi="Times New Roman"/>
          <w:sz w:val="28"/>
          <w:szCs w:val="28"/>
          <w:lang w:val="ru-RU"/>
        </w:rPr>
        <w:t>научно-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исследовательских центров и лабораторий в области ветеринарии, ветеринарно-санитарной </w:t>
      </w:r>
      <w:r w:rsidR="00E932A2">
        <w:rPr>
          <w:rFonts w:ascii="Times New Roman" w:hAnsi="Times New Roman"/>
          <w:sz w:val="28"/>
          <w:szCs w:val="28"/>
          <w:lang w:val="ru-RU"/>
        </w:rPr>
        <w:t>экспертизы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 и зоотехнии.</w:t>
      </w:r>
    </w:p>
    <w:p w:rsidR="00F716CE" w:rsidRPr="00065BED" w:rsidRDefault="00F716CE" w:rsidP="00834515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Профессиональная деятельность</w:t>
      </w:r>
    </w:p>
    <w:p w:rsidR="00834515" w:rsidRPr="00230BA4" w:rsidRDefault="00834515" w:rsidP="007116EA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34515" w:rsidRPr="00230BA4" w:rsidRDefault="00B4452B" w:rsidP="00B4452B">
      <w:pPr>
        <w:ind w:left="567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0BA4">
        <w:rPr>
          <w:rFonts w:ascii="Times New Roman" w:hAnsi="Times New Roman"/>
          <w:i/>
          <w:sz w:val="28"/>
          <w:szCs w:val="28"/>
          <w:lang w:val="ru-RU"/>
        </w:rPr>
        <w:t>Преимущества получения ученой степени по данному направлению для развития карьеры:</w:t>
      </w:r>
    </w:p>
    <w:p w:rsidR="00B4452B" w:rsidRPr="00065BED" w:rsidRDefault="00B4452B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Проведение научных исследований в области 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>сохранения и обеспечения здоровья и благополучия животных и человека; профилактики особо опасных болезней животных и человека; судебно-ветеринарн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экспертизы; обеспечения санитарной безопасности мировой торговли животными и продуктами животного и растительного происхождения и др.</w:t>
      </w: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Преподавательская деятельность.</w:t>
      </w: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Возможность 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совмещения 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обучения и 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>работы в Центре ветеринарной инновационной медицины РУДН.</w:t>
      </w:r>
    </w:p>
    <w:p w:rsidR="00D309F7" w:rsidRPr="00065BED" w:rsidRDefault="00D309F7" w:rsidP="00D309F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52B" w:rsidRPr="00230BA4" w:rsidRDefault="00B4452B" w:rsidP="00B4452B">
      <w:pPr>
        <w:ind w:left="567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0BA4">
        <w:rPr>
          <w:rFonts w:ascii="Times New Roman" w:hAnsi="Times New Roman"/>
          <w:i/>
          <w:sz w:val="28"/>
          <w:szCs w:val="28"/>
          <w:lang w:val="ru-RU"/>
        </w:rPr>
        <w:t>Компании, в которых работают выпускники аспирантуры:</w:t>
      </w:r>
    </w:p>
    <w:p w:rsidR="00902573" w:rsidRPr="00065BED" w:rsidRDefault="00902573" w:rsidP="00902573">
      <w:pPr>
        <w:pStyle w:val="1-21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и частные ветеринарные клиники;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ветеринарные структуры ветеринарно-санитарной экспертизы;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Научно-исследовательские институты в области ветеринарии и зоотехнии;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и частные образовательные учреждения с биологическим уклоном;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Предприятия по производству лекарственных препаратов для животных;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Мясо и молокоперерабатывающие заводы;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Рыбокомбинаты;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Предприятия пищевой промышленности;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Агропромышленные комплексы и холдинги;</w:t>
      </w:r>
    </w:p>
    <w:p w:rsidR="00B4452B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Таможенные структуры, морские и воздушные порты</w:t>
      </w:r>
      <w:r w:rsidR="00C976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2573" w:rsidRPr="00065BED" w:rsidRDefault="00902573" w:rsidP="0090257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Отзыв аспиранта</w:t>
      </w:r>
    </w:p>
    <w:p w:rsidR="00834515" w:rsidRPr="00065BED" w:rsidRDefault="00834515" w:rsidP="0083451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834515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655B">
        <w:rPr>
          <w:rFonts w:ascii="Times New Roman" w:hAnsi="Times New Roman"/>
          <w:i/>
          <w:sz w:val="28"/>
          <w:szCs w:val="28"/>
          <w:lang w:val="ru-RU"/>
        </w:rPr>
        <w:t xml:space="preserve">Отзыв выпускника аспирантуры </w:t>
      </w:r>
      <w:proofErr w:type="spellStart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>Карамян</w:t>
      </w:r>
      <w:proofErr w:type="spellEnd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>Арфени</w:t>
      </w:r>
      <w:proofErr w:type="spellEnd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 xml:space="preserve"> Семеновны (Россия)</w:t>
      </w:r>
      <w:r w:rsidR="00902573" w:rsidRPr="00BC655B">
        <w:rPr>
          <w:rFonts w:ascii="Times New Roman" w:hAnsi="Times New Roman"/>
          <w:i/>
          <w:sz w:val="28"/>
          <w:szCs w:val="28"/>
          <w:lang w:val="ru-RU"/>
        </w:rPr>
        <w:t>, в настоящее время сотрудник Центра коллективного пользования РУДН, доцент департамента ветеринарной медицины Аграрно-технологического института РУДН</w:t>
      </w:r>
      <w:r w:rsidR="00902573" w:rsidRPr="00065BED">
        <w:rPr>
          <w:rFonts w:ascii="Times New Roman" w:hAnsi="Times New Roman"/>
          <w:sz w:val="28"/>
          <w:szCs w:val="28"/>
          <w:lang w:val="ru-RU"/>
        </w:rPr>
        <w:t>.</w:t>
      </w:r>
    </w:p>
    <w:p w:rsidR="00834515" w:rsidRPr="00065BED" w:rsidRDefault="00834515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6D1" w:rsidRDefault="00C976D1" w:rsidP="008E600D">
      <w:pPr>
        <w:ind w:left="927" w:firstLine="0"/>
        <w:jc w:val="both"/>
        <w:rPr>
          <w:rFonts w:ascii="Times New Roman" w:eastAsia="MingLiU" w:hAnsi="Times New Roman"/>
          <w:i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i/>
          <w:sz w:val="28"/>
          <w:szCs w:val="28"/>
          <w:lang w:val="ru-RU"/>
        </w:rPr>
        <w:t xml:space="preserve">Почему решили продолжить обучение в аспирантуре? </w:t>
      </w:r>
    </w:p>
    <w:p w:rsidR="00C976D1" w:rsidRPr="00C976D1" w:rsidRDefault="00C976D1" w:rsidP="008E600D">
      <w:pPr>
        <w:ind w:left="927" w:firstLine="0"/>
        <w:jc w:val="both"/>
        <w:rPr>
          <w:rFonts w:ascii="Times New Roman" w:eastAsia="MingLiU" w:hAnsi="Times New Roman"/>
          <w:i/>
          <w:sz w:val="28"/>
          <w:szCs w:val="28"/>
          <w:lang w:val="ru-RU"/>
        </w:rPr>
      </w:pPr>
    </w:p>
    <w:p w:rsidR="005804D7" w:rsidRDefault="00215D9F" w:rsidP="008E600D">
      <w:pPr>
        <w:ind w:left="927" w:firstLine="0"/>
        <w:jc w:val="both"/>
        <w:rPr>
          <w:rFonts w:ascii="Times New Roman" w:eastAsia="MingLiU" w:hAnsi="Times New Roman"/>
          <w:sz w:val="28"/>
          <w:szCs w:val="28"/>
          <w:lang w:val="ru-RU"/>
        </w:rPr>
      </w:pPr>
      <w:r w:rsidRPr="00215D9F">
        <w:rPr>
          <w:rFonts w:ascii="Times New Roman" w:eastAsia="MingLiU" w:hAnsi="Times New Roman"/>
          <w:sz w:val="28"/>
          <w:szCs w:val="28"/>
          <w:lang w:val="ru-RU"/>
        </w:rPr>
        <w:t>Н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аиболее явный и эффективный способ помощи в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построении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карьеры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–</w:t>
      </w:r>
      <w:r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профессиональное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обучение.</w:t>
      </w:r>
      <w:r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8E600D">
        <w:rPr>
          <w:rFonts w:ascii="Times New Roman" w:eastAsia="MingLiU" w:hAnsi="Times New Roman"/>
          <w:sz w:val="28"/>
          <w:szCs w:val="28"/>
          <w:lang w:val="ru-RU"/>
        </w:rPr>
        <w:t>В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озможность продолжить обучение после получения диплома ветеринарного врача - возможность открыть новые горизонты знаний и грани своего внутреннего мира и характера. </w:t>
      </w:r>
      <w:r w:rsidR="008E600D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</w:p>
    <w:p w:rsidR="008E600D" w:rsidRPr="00065BED" w:rsidRDefault="008E600D" w:rsidP="008E600D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52B" w:rsidRDefault="00B4452B" w:rsidP="005804D7">
      <w:p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 xml:space="preserve">Какие профессиональные компетенции </w:t>
      </w:r>
      <w:r w:rsidR="00C976D1" w:rsidRPr="00C976D1">
        <w:rPr>
          <w:rFonts w:ascii="Times New Roman" w:hAnsi="Times New Roman"/>
          <w:i/>
          <w:sz w:val="28"/>
          <w:szCs w:val="28"/>
          <w:lang w:val="ru-RU"/>
        </w:rPr>
        <w:t xml:space="preserve">Вы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получил</w:t>
      </w:r>
      <w:r w:rsidR="00C976D1" w:rsidRPr="00C976D1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C976D1" w:rsidRPr="00065BED" w:rsidRDefault="00C976D1" w:rsidP="005804D7">
      <w:p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Pr="00C976D1" w:rsidRDefault="00C976D1" w:rsidP="005804D7">
      <w:pPr>
        <w:ind w:left="851" w:firstLine="0"/>
        <w:jc w:val="both"/>
        <w:rPr>
          <w:rFonts w:ascii="Times New Roman" w:eastAsia="MingLiU" w:hAnsi="Times New Roman"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sz w:val="28"/>
          <w:szCs w:val="28"/>
          <w:lang w:val="ru-RU"/>
        </w:rPr>
        <w:t>А</w:t>
      </w:r>
      <w:r w:rsidR="005804D7" w:rsidRPr="00C976D1">
        <w:rPr>
          <w:rFonts w:ascii="Times New Roman" w:eastAsia="MingLiU" w:hAnsi="Times New Roman"/>
          <w:sz w:val="28"/>
          <w:szCs w:val="28"/>
          <w:lang w:val="ru-RU"/>
        </w:rPr>
        <w:t xml:space="preserve">спирантура </w:t>
      </w:r>
      <w:r w:rsidRPr="00C976D1">
        <w:rPr>
          <w:rFonts w:ascii="Times New Roman" w:eastAsia="MingLiU" w:hAnsi="Times New Roman"/>
          <w:sz w:val="28"/>
          <w:szCs w:val="28"/>
          <w:lang w:val="ru-RU"/>
        </w:rPr>
        <w:t>- одна</w:t>
      </w:r>
      <w:r w:rsidR="005804D7" w:rsidRPr="00C976D1">
        <w:rPr>
          <w:rFonts w:ascii="Times New Roman" w:eastAsia="MingLiU" w:hAnsi="Times New Roman"/>
          <w:sz w:val="28"/>
          <w:szCs w:val="28"/>
          <w:lang w:val="ru-RU"/>
        </w:rPr>
        <w:t xml:space="preserve"> из основных ступеней в становлении и формировании научно-исследовательского и профессионально-педагогического мышления и способностей. За годы обязательной педагогической нагрузки удалось зародить желание к ведению преподавательской деятельности, положить начало формированию  моей профессиональной деятельности. Процесс обучения в аспирантуре не был для меня рутинным и скучным, а представлял собой интересный путь научного поиска и воплощение идей в реальность.</w:t>
      </w:r>
    </w:p>
    <w:p w:rsidR="005804D7" w:rsidRPr="00065BED" w:rsidRDefault="005804D7" w:rsidP="00B4452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Default="00B4452B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Как обучение в аспирантуре и получение ученой степени повлияло на развитие Вашей карьеры?</w:t>
      </w:r>
    </w:p>
    <w:p w:rsidR="00C976D1" w:rsidRPr="00065BED" w:rsidRDefault="00C976D1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Pr="00C976D1" w:rsidRDefault="005804D7" w:rsidP="00902573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sz w:val="28"/>
          <w:szCs w:val="28"/>
          <w:lang w:val="ru-RU"/>
        </w:rPr>
        <w:t xml:space="preserve">Написание и защита научной работы, помимо получения степени кандидата наук и общего признания,  позволило сформироваться мне, как цельной и зрелой личности, способной принимать верные </w:t>
      </w:r>
      <w:r w:rsidRPr="00C976D1">
        <w:rPr>
          <w:rFonts w:ascii="Times New Roman" w:eastAsia="MingLiU" w:hAnsi="Times New Roman"/>
          <w:sz w:val="28"/>
          <w:szCs w:val="28"/>
          <w:lang w:val="ru-RU"/>
        </w:rPr>
        <w:lastRenderedPageBreak/>
        <w:t>решения и рассматривать различные вопросы со всех сторон, быть готовым,  в краткие сроки,  к решению и выполнению любых задач. С приобретением научной степени ко мне, как  к специалисту, возрос интерес у многих потенциальных работодателей, что позволило расширить круг моих интересов и облегчить воплощение  многих идей в жизнь. Результаты своей диссертационной работы я использую в непосредственной профессиональной деятельности в виде рекомендаций для практикующих коллег  по уходу, содержанию, диагностике и терапии плотоядных животных, в учебном процессе при подготовке будущих специалистов.</w:t>
      </w:r>
    </w:p>
    <w:p w:rsidR="005804D7" w:rsidRPr="00065BED" w:rsidRDefault="005804D7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Дополнительная информация</w:t>
      </w:r>
    </w:p>
    <w:p w:rsidR="00834515" w:rsidRPr="00065BED" w:rsidRDefault="00834515" w:rsidP="007116EA">
      <w:pPr>
        <w:ind w:left="927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4515" w:rsidRPr="00065BED" w:rsidRDefault="00D309F7" w:rsidP="00834515">
      <w:pPr>
        <w:ind w:left="92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интересны</w:t>
      </w: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</w:t>
      </w:r>
      <w:r w:rsidR="00AF5D72" w:rsidRPr="00065BE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диссертационных исследований</w:t>
      </w:r>
    </w:p>
    <w:p w:rsidR="00A54709" w:rsidRPr="00065BED" w:rsidRDefault="00A54709" w:rsidP="00A54709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3170" w:rsidRDefault="00723170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Сравнительная характери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стика методов лечения гнойных э</w:t>
      </w: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ндометритов у собак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Бинхун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(Китай)</w:t>
      </w:r>
    </w:p>
    <w:p w:rsidR="00723170" w:rsidRDefault="00723170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Клинико-морфологическое обоснование консервативного и хирургического лечения </w:t>
      </w:r>
      <w:proofErr w:type="spellStart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гигромы</w:t>
      </w:r>
      <w:proofErr w:type="spellEnd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 xml:space="preserve"> локтевого отростка у собак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2018 г.,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автр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Барсегян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Л.С. (Россия), настоящее место работы </w:t>
      </w: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Центр ветеринарной хирургии «</w:t>
      </w:r>
      <w:proofErr w:type="spellStart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ВетПрофАльянс</w:t>
      </w:r>
      <w:proofErr w:type="spellEnd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» г. Москва</w:t>
      </w:r>
    </w:p>
    <w:p w:rsidR="004A14BD" w:rsidRDefault="004A14BD" w:rsidP="004A14BD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Клинико-морфологическая оценка влияния лекарственных форм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карпрофена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желудочно-кишечный тракт мелких домашних животных, 2017 г., автор Савочкина А.Ю. (Россия), настоящее место работы </w:t>
      </w:r>
      <w:r w:rsidRPr="004A14BD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КП НОЦ</w:t>
      </w:r>
      <w:r w:rsidRPr="004A14BD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РУДН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E35A8" w:rsidRPr="00723170" w:rsidRDefault="00FE3844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844">
        <w:rPr>
          <w:rFonts w:ascii="Times New Roman" w:hAnsi="Times New Roman"/>
          <w:sz w:val="28"/>
          <w:szCs w:val="28"/>
          <w:lang w:val="ru-RU"/>
        </w:rPr>
        <w:t>Постэмбриональный органогенез репродуктивной системы перепелов в связи со становлением органов иммуногенеза</w:t>
      </w:r>
      <w:r>
        <w:rPr>
          <w:rFonts w:ascii="Times New Roman" w:hAnsi="Times New Roman"/>
          <w:sz w:val="28"/>
          <w:szCs w:val="28"/>
          <w:lang w:val="ru-RU"/>
        </w:rPr>
        <w:t>, 2017 г., автор Кротова Е.А., настоящее время работы ассистент департамента ветеринарной медицины АТИ РУДН.</w:t>
      </w:r>
      <w:bookmarkStart w:id="0" w:name="_GoBack"/>
      <w:bookmarkEnd w:id="0"/>
    </w:p>
    <w:sectPr w:rsidR="003E35A8" w:rsidRPr="00723170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A4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9FD"/>
    <w:multiLevelType w:val="hybridMultilevel"/>
    <w:tmpl w:val="A4887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EB8"/>
    <w:multiLevelType w:val="hybridMultilevel"/>
    <w:tmpl w:val="1E0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77641"/>
    <w:multiLevelType w:val="hybridMultilevel"/>
    <w:tmpl w:val="C1CE75C0"/>
    <w:lvl w:ilvl="0" w:tplc="26724EBA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FD3FE7"/>
    <w:multiLevelType w:val="hybridMultilevel"/>
    <w:tmpl w:val="A9686EBA"/>
    <w:lvl w:ilvl="0" w:tplc="26724EBA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D"/>
    <w:rsid w:val="00065BED"/>
    <w:rsid w:val="00084EBC"/>
    <w:rsid w:val="000A35F7"/>
    <w:rsid w:val="000D5A68"/>
    <w:rsid w:val="00213569"/>
    <w:rsid w:val="00215D9F"/>
    <w:rsid w:val="00230BA4"/>
    <w:rsid w:val="0029063D"/>
    <w:rsid w:val="00290913"/>
    <w:rsid w:val="002D7B1E"/>
    <w:rsid w:val="002F6824"/>
    <w:rsid w:val="003E209B"/>
    <w:rsid w:val="003E35A8"/>
    <w:rsid w:val="0040157C"/>
    <w:rsid w:val="00466803"/>
    <w:rsid w:val="004A14BD"/>
    <w:rsid w:val="004E56F5"/>
    <w:rsid w:val="00521B94"/>
    <w:rsid w:val="00561105"/>
    <w:rsid w:val="005804D7"/>
    <w:rsid w:val="005C62D6"/>
    <w:rsid w:val="005F72E7"/>
    <w:rsid w:val="00630939"/>
    <w:rsid w:val="00654CE1"/>
    <w:rsid w:val="006C3ED5"/>
    <w:rsid w:val="006E45DB"/>
    <w:rsid w:val="007116EA"/>
    <w:rsid w:val="00723170"/>
    <w:rsid w:val="00727A06"/>
    <w:rsid w:val="00732D45"/>
    <w:rsid w:val="007C4987"/>
    <w:rsid w:val="008249E5"/>
    <w:rsid w:val="00834515"/>
    <w:rsid w:val="008E600D"/>
    <w:rsid w:val="00902573"/>
    <w:rsid w:val="009204F6"/>
    <w:rsid w:val="00954268"/>
    <w:rsid w:val="009C78BE"/>
    <w:rsid w:val="00A54709"/>
    <w:rsid w:val="00A80300"/>
    <w:rsid w:val="00AD113D"/>
    <w:rsid w:val="00AF5D72"/>
    <w:rsid w:val="00B22614"/>
    <w:rsid w:val="00B410E4"/>
    <w:rsid w:val="00B4452B"/>
    <w:rsid w:val="00B93AB9"/>
    <w:rsid w:val="00BC655B"/>
    <w:rsid w:val="00BE360A"/>
    <w:rsid w:val="00BF6B74"/>
    <w:rsid w:val="00C13EBA"/>
    <w:rsid w:val="00C5016A"/>
    <w:rsid w:val="00C976D1"/>
    <w:rsid w:val="00D309F7"/>
    <w:rsid w:val="00E86AF2"/>
    <w:rsid w:val="00E932A2"/>
    <w:rsid w:val="00ED190D"/>
    <w:rsid w:val="00F716CE"/>
    <w:rsid w:val="00F87D1A"/>
    <w:rsid w:val="00F90C38"/>
    <w:rsid w:val="00F96FA9"/>
    <w:rsid w:val="00FB4E4E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Reanimator Extreme Edition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Ветпат</dc:creator>
  <cp:lastModifiedBy>p.kendigelyan</cp:lastModifiedBy>
  <cp:revision>2</cp:revision>
  <cp:lastPrinted>2016-03-28T09:03:00Z</cp:lastPrinted>
  <dcterms:created xsi:type="dcterms:W3CDTF">2019-02-27T07:54:00Z</dcterms:created>
  <dcterms:modified xsi:type="dcterms:W3CDTF">2019-02-27T07:54:00Z</dcterms:modified>
</cp:coreProperties>
</file>