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31.05.2021 N 824</w:t>
              <w:br/>
              <w:t xml:space="preserve">(ред. от 07.12.2024)</w:t>
              <w:br/>
              <w:t xml:space="preserve">"Об утверждении Положения о проведении экзамена по русскому языку как иностранному, истории России и основам законодательства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мая 2021 г. N 824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ПРОВЕДЕНИИ ЭКЗАМЕНА ПО РУССКОМУ ЯЗЫКУ КАК ИНОСТРАННОМУ,</w:t>
      </w:r>
    </w:p>
    <w:p>
      <w:pPr>
        <w:pStyle w:val="2"/>
        <w:jc w:val="center"/>
      </w:pPr>
      <w:r>
        <w:rPr>
          <w:sz w:val="20"/>
        </w:rPr>
        <w:t xml:space="preserve">ИСТОРИИ РОССИИ И ОСНОВАМ ЗАКОНОДАТЕЛЬСТВА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20.07.2021 </w:t>
            </w:r>
            <w:hyperlink w:history="0" r:id="rId7" w:tooltip="Постановление Правительства РФ от 20.07.2021 N 1224 (ред. от 04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07.12.2024 </w:t>
            </w:r>
            <w:hyperlink w:history="0" r:id="rId8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1736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пунктом 4 статьи 15.1</w:t>
        </w:r>
      </w:hyperlink>
      <w:r>
        <w:rPr>
          <w:sz w:val="20"/>
        </w:rP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проведении экзамена по русскому языку как иностранному, истории России и основам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августа 2021 г. и действует в течение 6 лет со дня его вступления в силу.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20.07.2021 N 1224 (ред. от 04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20.07.2021 N 1224)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2021 г. N 824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ЭКЗАМЕНА ПО РУССКОМУ ЯЗЫКУ КАК ИНОСТРАННОМУ,</w:t>
      </w:r>
    </w:p>
    <w:p>
      <w:pPr>
        <w:pStyle w:val="2"/>
        <w:jc w:val="center"/>
      </w:pPr>
      <w:r>
        <w:rPr>
          <w:sz w:val="20"/>
        </w:rPr>
        <w:t xml:space="preserve">ИСТОРИИ РОССИИ И ОСНОВАМ ЗАКОНОДАТЕЛЬСТВА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07.12.2024 N 1736)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форму и порядок проведения экзамена по русскому языку как иностранному, истории России и основам законодательства Российской Федерации для иностранных граждан и лиц без гражданства (далее соответственно - экзамен, иностранные граждане) государственными учреждениями, включенными в установленный Правительством Российской Федерации </w:t>
      </w:r>
      <w:hyperlink w:history="0" r:id="rId12" w:tooltip="Распоряжение Правительства РФ от 10.12.2024 N 3641-р &lt;Об утверждении перечня государственных учреждений, проводящих экзамен по русскому языку как иностранному, истории России и основам законодательства Российской Федераци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государственных учреждений, проводящих экзамен (далее - учреждение, проводящее экзамен).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Экзамен проводится в целях подтверждения уровня владения иностранными гражданами русским языком, знания истории России и основ законодательства Российской Федерации в соответствии с требованиями к минимальному уровню знаний, необходимых для сдачи экзамена на уровне, соответствующем цели получения разрешения на временное проживание или вида на жительство, разрешения на работу или патента, указанного в </w:t>
      </w:r>
      <w:hyperlink w:history="0" r:id="rId14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статье 13.3</w:t>
        </w:r>
      </w:hyperlink>
      <w:r>
        <w:rPr>
          <w:sz w:val="20"/>
        </w:rPr>
        <w:t xml:space="preserve"> Федерального закона "О правовом положении иностранных граждан в Российской Федерации", утверждаемыми Правительством Российской Федерации (далее соответственно - требования к минимальному уровню знаний, патент).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При организации и проведении экзамена по русскому языку как иностранному, истории России и основам законодательства Российской Федерации учреждениям, проводящим экзамен, запрещается передавать третьим лицам права и обязанности по проведению экзамена и (или) выдаче иностранным гражданам сертификата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патента. К организации и проведению экзамена в части приема документов, информационного обеспечения и к организационно-техническому обеспечению процедуры проведения экзамена учреждения, проводящие экзамен, вправе привлекать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или организацию, уполномоченную городом Москвой на оказание содействия территориальному органу федерального органа исполнительной власти в сфере внутренних дел в осуществлении отдельных полномочий, указанных в </w:t>
      </w:r>
      <w:hyperlink w:history="0" r:id="rId15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пункте 1 статьи 4.1</w:t>
        </w:r>
      </w:hyperlink>
      <w:r>
        <w:rPr>
          <w:sz w:val="20"/>
        </w:rPr>
        <w:t xml:space="preserve"> Федерального закона "О правовом положении иностранных граждан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6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Экзамен по русскому языку как иностранному проводится в устной и письменной формах (за исключением иностранных граждан, претендующих на получение разрешения на работу или патента), экзамен по истории России и основам законодательства Российской Федерации - в письменной форме (в виде тестирования), в том числе с использованием компьютерных и дистанционных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иностранных граждан, претендующих на получение разрешения на работу или патента, экзамен по русскому языку как иностранному проводится в письменной форме, в том числе с использованием компьютерных и дистанционных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Экзамен проводится с использованием контрольных измерительных материалов, представляющих собой комплексы заданий стандартизированной формы, разработанные на основе требований к минимальному уровню знаний, являющихся едиными по структуре на всей территории Российской Федерации и дифференцированных по уровню сложности в зависимости от цели получения сертификата.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ежегодно публикует на своем официальном сайте или на сайте организации, уполномоченной в установленном законодательством Российской Федерации порядке, в информационно-телекоммуникационной сети "Интернет" информационные материалы о структуре и содержании контрольных измерительных материалов, демонстрационный вариант контрольных измерительных материалов и банк заданий, в том числе с ответами (для иностранных граждан, претендующих на получение разрешения на работу или патента).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Учреждениям, проводящим экзамен, запрещается повторно предоставлять тот же вариант контрольных измерительных материалов иностранным гражданам, ранее не сдавшим успешно экзамен в том же учреждении, проводящем экзамен.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проведения экзамена учреждение, проводящее экзамен, создает комиссию по проведению экзамена (за исключением экзамена, проводимого в целях получения разрешения на работу или патента).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Комиссию по проведению экзамена возглавляет председатель комиссии. Председатель комиссии назначается из числа работников учреждения, проводящего экзамен, имеющих высшее образование по направлению подготовки "Филология" или "Лингвистика" и получивших дополнительное профессиональное образование по программам повышения квалификации в области методики преподавания русского языка как иностранного и (или) тестологии (не реже одного раза в 3 года).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по проведению экзамена формируется из числа работников учреждения, проводящего экзамен. Члены комиссии по проведению экзамена, осуществляющие проверку материалов проведения экзамена, должны соответствовать следующим требованиям: наличие высшего образования по направлениям подготовки "Филология" или "Лингвистика", "История", "Юриспруденция" и (или) наличие дополнительного профессионального образования по программам повышения квалификации в области методики преподавания русского языка как иностранного и (или) тестологии. Повышение квалификации членов комиссии в области методики преподавания русского языка как иностранного и (или) тестологии осуществляется не реже одного раза в 3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 целью разрешения спорных вопросов, возникающих при оценивании результатов экзамена, учреждение, проводящее экзамен, создает конфликтную комиссию.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Конфликтную комиссию возглавляет председатель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конфликтной комиссии назначается из числа работников учреждения, проводящего экзамен, имеющих высшее образование по направлению подготовки "Филология" или "Лингвистика" и получивших дополнительное профессиональное образование по программам повышения квалификации в области методики преподавания русского языка как иностранного и (или) тестологии (не реже одного раза в 3 года).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конфликтной комиссии формируется из числа работников учреждения, проводящего экзамен. Члены конфликтной комиссии должны соответствовать следующим требованиям: наличие высшего образования по направлениям подготовки "Филология" или "Лингвистика", "История", "Юриспруденция" и (или) наличие дополнительного профессионального образования по программам повышения квалификации в области методики преподавания русского языка как иностранного и (или) тестологии. Повышение квалификации членов конфликтной комиссии в области методики преподавания русского языка как иностранного и (или) тестологии осуществляется не реже одного раза в 3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конфликтную комиссию не могут быть включены члены комиссии по проведению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Иностранный гражданин, не сдавший экзамен, в процессе ознакомления с результатами экзамена вправе обратиться в конфликтную комиссию учреждения, проводящего экзамен, с целью разрешения спорных вопросов, возникших при оценивании результатов экзамена.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Расписание проведения экзамена определяется учреждением, проводящим экзамен.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Максимальная продолжительность проведения экзамена для иностранных граждан в целях получения ими разрешения на работу или патента составляет не более 80 минут, для иностранных граждан в целях получения ими разрешения на временное проживание или вида на жительство - не более 90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каждого иностранного гражданина для прохождения экзамена предоставляется отдельное место.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6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иностранных граждан с ограниченными возможностями здоровья учреждением, проводящим экзамен, место для прохождения экзамена обеспечивается специальными приспособлениями с учетом особенностей их психофизического развития, индивидуальных возможностей и состояния здоровья.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сдачи экзамена иностранный гражданин подает в учреждение, проводящее экзамен, заявление в письменной или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Учреждение, проводящее экзамен, не позднее чем за неделю до проведения экзамена размещает информацию о датах проведения экзаменов на своих информационных стендах в местах проведения экзамена, в том числе на своем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даты проведения экзамена организация, проводящая экзамен, предоставляет иностранному гражданину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ознакомиться с порядком и формой проведения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получить консультации по вопросам проведения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ознакомиться с демонстрационным вариантом контрольных измерительных материалов, размещенных на официальном сайте Федеральной службы по надзору в сфере образования и науки или сайте организации, уполномоченной в установленном законодательством Российской Федерации порядке,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день проведения экзамена до начала его проведения членом комиссии по проведению экзамена проводится инструктаж иностранных граждан, а также их информирование о порядке и форме проведения экзамена, продолжительности экзамена, о времени и месте ознакомления с результатами сдачи экзамена, о порядке и месте вручения сертификата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Проведение экзамена должно быть зафиксировано учреждением, проводящим экзамен, с помощью средств видео- и аудиозаписи.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помощью средств видео- и аудиозаписи в ходе проведения экзамена должны быть зафиксированы идентификация иностранного гражданина (представление иностранного гражданина с демонстрацией документа, удостоверяющего личность), представление члена комиссии по проведению экзамена, принимающего устную часть экзамена, дата и место проведения экзамена, устная часть экзамена по русскому языку как иностранному (монологическая и (или) диалогическая речь иностранного гражданина) в соответствии с требованиями к минимальному уровню знаний, а также письменная часть экзамена по русскому языку как иностранному и экзамена по истории России и основам законодательства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30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Результаты проведения экзамена независимо от используемых для его проведения технологий оформляются ведомостью, содержащей информацию об учреждении, проводящем экзамен, а также о результатах проведения экзамена в отношении иностранных граждан, и протоколом комиссии по проведению экзамена, содержащим информацию об учреждении, проводящем экзамен, о дате и месте проведения экзамена, информацию о начале и об окончании экзамена, о нарушениях в период проведения экзамена либо об их отсутствии, в течение одного дня со дня проведения экзамена.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31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15(1). При проведении экзамена иностранному гражданину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подсказками работников учреждения, проводящего экзамен, а также иностранных граждан, сдающих экзамен;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Иностранный гражданин, нарушивший предусмотренные настоящим пунктом требования, считается не сдавшим экзамен, результаты экзамена такого иностранного гражданина аннулируются. Решение об аннулировании результатов экзамена принимается председателем комиссии по проведению экзамена и вносится в протокол комиссии по проведению экзамена.</w:t>
      </w:r>
    </w:p>
    <w:p>
      <w:pPr>
        <w:pStyle w:val="0"/>
        <w:jc w:val="both"/>
      </w:pPr>
      <w:r>
        <w:rPr>
          <w:sz w:val="20"/>
        </w:rPr>
        <w:t xml:space="preserve">(п. 15(1) введен </w:t>
      </w:r>
      <w:hyperlink w:history="0" r:id="rId32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Иностранным гражданам, успешно сдавшим экзамены, выдаются сертификаты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патента, по формам, утвержденным Министерством науки и высшего образования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Сведения о выданных сертификатах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патента, вносятся учреждениями, проводящими экзамен,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выявления нарушения учреждением, проводящим экзамен, требований, установленных </w:t>
      </w:r>
      <w:hyperlink w:history="0" r:id="rId34" w:tooltip="Постановление Правительства РФ от 24.05.2021 N 784 (ред. от 07.12.2024) &quot;Об утверждении Положения о порядке и сроках хранения материалов проведения экзамена по русскому языку как иностранному, истории России и основам законодательства Российской Федераци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и сроках хранения материалов проведения экзамена по русскому языку как иностранному, истории России и основам законодательства Российской Федерации, утвержденным постановлением Правительства Российской Федерации от 24 мая 2021 г. N 784 "Об утверждении Положения о порядке и сроках хранения материалов проведения экзамена по русскому языку как иностранному, истории России и основам законодательства Российской Федерации", и (или) требований, установленных </w:t>
      </w:r>
      <w:hyperlink w:history="0" w:anchor="P32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проведении экзамена по русскому языку как иностранному, истории России и основам законодательства Российской Федерации, утвержденным постановлением Правительства Российской Федерации от 31 мая 2021 г. N 824 "Об утверждении Положения о проведении экзамена по русскому языку как иностранному, истории России и основам законодательства Российской Федерации", и (или) проведения экзамена с несоблюдением требований к минимальному уровню знаний результаты такого экзамена могут быть аннулированы по решению конфликтной комиссии организации, проводящей экзамен.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РФ от 07.12.2024 N 173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07.12.2024 N 1736)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31.05.2021 N 824</w:t>
            <w:br/>
            <w:t>(ред. от 07.12.2024)</w:t>
            <w:br/>
            <w:t>"Об утверждении Положения о проведении экзамена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2613&amp;dst=100010" TargetMode = "External"/>
	<Relationship Id="rId8" Type="http://schemas.openxmlformats.org/officeDocument/2006/relationships/hyperlink" Target="https://login.consultant.ru/link/?req=doc&amp;base=LAW&amp;n=492697&amp;dst=100011" TargetMode = "External"/>
	<Relationship Id="rId9" Type="http://schemas.openxmlformats.org/officeDocument/2006/relationships/hyperlink" Target="https://login.consultant.ru/link/?req=doc&amp;base=LAW&amp;n=483128&amp;dst=1294" TargetMode = "External"/>
	<Relationship Id="rId10" Type="http://schemas.openxmlformats.org/officeDocument/2006/relationships/hyperlink" Target="https://login.consultant.ru/link/?req=doc&amp;base=LAW&amp;n=492613&amp;dst=100010" TargetMode = "External"/>
	<Relationship Id="rId11" Type="http://schemas.openxmlformats.org/officeDocument/2006/relationships/hyperlink" Target="https://login.consultant.ru/link/?req=doc&amp;base=LAW&amp;n=492697&amp;dst=100011" TargetMode = "External"/>
	<Relationship Id="rId12" Type="http://schemas.openxmlformats.org/officeDocument/2006/relationships/hyperlink" Target="https://login.consultant.ru/link/?req=doc&amp;base=LAW&amp;n=492798&amp;dst=100006" TargetMode = "External"/>
	<Relationship Id="rId13" Type="http://schemas.openxmlformats.org/officeDocument/2006/relationships/hyperlink" Target="https://login.consultant.ru/link/?req=doc&amp;base=LAW&amp;n=492697&amp;dst=100012" TargetMode = "External"/>
	<Relationship Id="rId14" Type="http://schemas.openxmlformats.org/officeDocument/2006/relationships/hyperlink" Target="https://login.consultant.ru/link/?req=doc&amp;base=LAW&amp;n=483128&amp;dst=769" TargetMode = "External"/>
	<Relationship Id="rId15" Type="http://schemas.openxmlformats.org/officeDocument/2006/relationships/hyperlink" Target="https://login.consultant.ru/link/?req=doc&amp;base=LAW&amp;n=483128&amp;dst=1553" TargetMode = "External"/>
	<Relationship Id="rId16" Type="http://schemas.openxmlformats.org/officeDocument/2006/relationships/hyperlink" Target="https://login.consultant.ru/link/?req=doc&amp;base=LAW&amp;n=492697&amp;dst=100013" TargetMode = "External"/>
	<Relationship Id="rId17" Type="http://schemas.openxmlformats.org/officeDocument/2006/relationships/hyperlink" Target="https://login.consultant.ru/link/?req=doc&amp;base=LAW&amp;n=492697&amp;dst=100015" TargetMode = "External"/>
	<Relationship Id="rId18" Type="http://schemas.openxmlformats.org/officeDocument/2006/relationships/hyperlink" Target="https://login.consultant.ru/link/?req=doc&amp;base=LAW&amp;n=492697&amp;dst=100018" TargetMode = "External"/>
	<Relationship Id="rId19" Type="http://schemas.openxmlformats.org/officeDocument/2006/relationships/hyperlink" Target="https://login.consultant.ru/link/?req=doc&amp;base=LAW&amp;n=492697&amp;dst=100019" TargetMode = "External"/>
	<Relationship Id="rId20" Type="http://schemas.openxmlformats.org/officeDocument/2006/relationships/hyperlink" Target="https://login.consultant.ru/link/?req=doc&amp;base=LAW&amp;n=492697&amp;dst=100020" TargetMode = "External"/>
	<Relationship Id="rId21" Type="http://schemas.openxmlformats.org/officeDocument/2006/relationships/hyperlink" Target="https://login.consultant.ru/link/?req=doc&amp;base=LAW&amp;n=492697&amp;dst=100023" TargetMode = "External"/>
	<Relationship Id="rId22" Type="http://schemas.openxmlformats.org/officeDocument/2006/relationships/hyperlink" Target="https://login.consultant.ru/link/?req=doc&amp;base=LAW&amp;n=492697&amp;dst=100024" TargetMode = "External"/>
	<Relationship Id="rId23" Type="http://schemas.openxmlformats.org/officeDocument/2006/relationships/hyperlink" Target="https://login.consultant.ru/link/?req=doc&amp;base=LAW&amp;n=492697&amp;dst=100025" TargetMode = "External"/>
	<Relationship Id="rId24" Type="http://schemas.openxmlformats.org/officeDocument/2006/relationships/hyperlink" Target="https://login.consultant.ru/link/?req=doc&amp;base=LAW&amp;n=492697&amp;dst=100027" TargetMode = "External"/>
	<Relationship Id="rId25" Type="http://schemas.openxmlformats.org/officeDocument/2006/relationships/hyperlink" Target="https://login.consultant.ru/link/?req=doc&amp;base=LAW&amp;n=492697&amp;dst=100028" TargetMode = "External"/>
	<Relationship Id="rId26" Type="http://schemas.openxmlformats.org/officeDocument/2006/relationships/hyperlink" Target="https://login.consultant.ru/link/?req=doc&amp;base=LAW&amp;n=492697&amp;dst=100029" TargetMode = "External"/>
	<Relationship Id="rId27" Type="http://schemas.openxmlformats.org/officeDocument/2006/relationships/hyperlink" Target="https://login.consultant.ru/link/?req=doc&amp;base=LAW&amp;n=492697&amp;dst=100031" TargetMode = "External"/>
	<Relationship Id="rId28" Type="http://schemas.openxmlformats.org/officeDocument/2006/relationships/hyperlink" Target="https://login.consultant.ru/link/?req=doc&amp;base=LAW&amp;n=492697&amp;dst=100032" TargetMode = "External"/>
	<Relationship Id="rId29" Type="http://schemas.openxmlformats.org/officeDocument/2006/relationships/hyperlink" Target="https://login.consultant.ru/link/?req=doc&amp;base=LAW&amp;n=492697&amp;dst=100033" TargetMode = "External"/>
	<Relationship Id="rId30" Type="http://schemas.openxmlformats.org/officeDocument/2006/relationships/hyperlink" Target="https://login.consultant.ru/link/?req=doc&amp;base=LAW&amp;n=492697&amp;dst=100034" TargetMode = "External"/>
	<Relationship Id="rId31" Type="http://schemas.openxmlformats.org/officeDocument/2006/relationships/hyperlink" Target="https://login.consultant.ru/link/?req=doc&amp;base=LAW&amp;n=492697&amp;dst=100037" TargetMode = "External"/>
	<Relationship Id="rId32" Type="http://schemas.openxmlformats.org/officeDocument/2006/relationships/hyperlink" Target="https://login.consultant.ru/link/?req=doc&amp;base=LAW&amp;n=492697&amp;dst=100039" TargetMode = "External"/>
	<Relationship Id="rId33" Type="http://schemas.openxmlformats.org/officeDocument/2006/relationships/hyperlink" Target="https://login.consultant.ru/link/?req=doc&amp;base=LAW&amp;n=492697&amp;dst=100044" TargetMode = "External"/>
	<Relationship Id="rId34" Type="http://schemas.openxmlformats.org/officeDocument/2006/relationships/hyperlink" Target="https://login.consultant.ru/link/?req=doc&amp;base=LAW&amp;n=492739&amp;dst=100009" TargetMode = "External"/>
	<Relationship Id="rId35" Type="http://schemas.openxmlformats.org/officeDocument/2006/relationships/hyperlink" Target="https://login.consultant.ru/link/?req=doc&amp;base=LAW&amp;n=492697&amp;dst=1000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31.05.2021 N 824
(ред. от 07.12.2024)
"Об утверждении Положения о проведении экзамена по русскому языку как иностранному, истории России и основам законодательства Российской Федерации"</dc:title>
  <dcterms:created xsi:type="dcterms:W3CDTF">2025-03-28T07:15:46Z</dcterms:created>
</cp:coreProperties>
</file>